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12" w:lineRule="auto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Оферта </w:t>
      </w:r>
      <w:r>
        <w:rPr>
          <w:spacing w:val="-2"/>
          <w:sz w:val="26"/>
          <w:szCs w:val="26"/>
        </w:rPr>
      </w:r>
    </w:p>
    <w:p>
      <w:pPr>
        <w:jc w:val="center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на оказание платных образовательных услуг </w:t>
      </w:r>
      <w:r>
        <w:rPr>
          <w:sz w:val="26"/>
          <w:szCs w:val="26"/>
        </w:rPr>
      </w:r>
    </w:p>
    <w:p>
      <w:pPr>
        <w:pStyle w:val="660"/>
        <w:ind w:left="349" w:right="356"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 дополнительным общеобразовательным программам</w:t>
      </w:r>
      <w:r>
        <w:rPr>
          <w:b w:val="0"/>
          <w:sz w:val="26"/>
          <w:szCs w:val="26"/>
        </w:rPr>
      </w:r>
    </w:p>
    <w:p>
      <w:pPr>
        <w:pStyle w:val="840"/>
        <w:ind w:left="349" w:right="355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pacing w:val="-2"/>
          <w:sz w:val="26"/>
          <w:szCs w:val="26"/>
        </w:rPr>
        <w:t xml:space="preserve">Киров</w:t>
      </w:r>
      <w:r>
        <w:rPr>
          <w:sz w:val="26"/>
          <w:szCs w:val="26"/>
        </w:rPr>
      </w:r>
    </w:p>
    <w:p>
      <w:pPr>
        <w:pStyle w:val="840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0"/>
        <w:numPr>
          <w:ilvl w:val="0"/>
          <w:numId w:val="1"/>
        </w:numPr>
        <w:ind w:left="142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КОГОАУ ДО «Центр технического творчества»),осуществляющее образовательную деятельность на основании лицензии №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0771, выданной министерством образования Кировской области 01.02.2016 года, в лице директора Пивоварова Ярослава Александровича, действу</w:t>
      </w:r>
      <w:r>
        <w:rPr>
          <w:sz w:val="26"/>
          <w:szCs w:val="26"/>
        </w:rPr>
        <w:t xml:space="preserve">ющего на основании Устава, именуемое в дальнейшем «ИСПОЛНИТЕЛЬ», предлагает заключить договор об обучении по </w:t>
      </w:r>
      <w:r>
        <w:rPr>
          <w:rFonts w:eastAsia="Times"/>
          <w:color w:val="000000"/>
          <w:sz w:val="26"/>
          <w:szCs w:val="26"/>
        </w:rPr>
        <w:t xml:space="preserve">дополнительным общеобразовательным общеразвивающим программам (далее – Программы)</w:t>
      </w:r>
      <w:r>
        <w:rPr>
          <w:sz w:val="26"/>
          <w:szCs w:val="26"/>
        </w:rPr>
        <w:t xml:space="preserve"> на условиях представленного ниже договора.</w:t>
      </w:r>
      <w:r>
        <w:rPr>
          <w:sz w:val="26"/>
          <w:szCs w:val="26"/>
        </w:rPr>
      </w:r>
    </w:p>
    <w:p>
      <w:pPr>
        <w:pStyle w:val="841"/>
        <w:numPr>
          <w:ilvl w:val="0"/>
          <w:numId w:val="1"/>
        </w:numPr>
        <w:ind w:left="142" w:right="112" w:firstLine="709"/>
        <w:jc w:val="both"/>
        <w:tabs>
          <w:tab w:val="left" w:pos="115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Настоящая оферта разме</w:t>
      </w:r>
      <w:r>
        <w:rPr>
          <w:sz w:val="26"/>
          <w:szCs w:val="26"/>
        </w:rPr>
        <w:t xml:space="preserve">щена на официальном сайте Исполнителя </w:t>
      </w:r>
      <w:hyperlink r:id="rId9" w:tooltip="https://kvant43.ru" w:history="1">
        <w:r>
          <w:rPr>
            <w:rStyle w:val="843"/>
            <w:sz w:val="26"/>
            <w:szCs w:val="26"/>
          </w:rPr>
          <w:t xml:space="preserve">https://kvant43.ru</w:t>
        </w:r>
      </w:hyperlink>
      <w:r/>
      <w:r>
        <w:rPr>
          <w:sz w:val="26"/>
          <w:szCs w:val="26"/>
        </w:rPr>
      </w:r>
    </w:p>
    <w:p>
      <w:pPr>
        <w:pStyle w:val="841"/>
        <w:numPr>
          <w:ilvl w:val="0"/>
          <w:numId w:val="1"/>
        </w:numPr>
        <w:ind w:left="142" w:right="112" w:firstLine="709"/>
        <w:jc w:val="both"/>
        <w:tabs>
          <w:tab w:val="left" w:pos="115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 является публичной офертой. Настоящая оферта направлена на родителей/законных представителей детей до 18 лет, при условии, что дети подхо</w:t>
      </w:r>
      <w:r>
        <w:rPr>
          <w:sz w:val="26"/>
          <w:szCs w:val="26"/>
        </w:rPr>
        <w:t xml:space="preserve">дят по возрасту и состоянию здоровья для обучения в КОГОАУ ДО «Центр технического творчества».</w:t>
      </w:r>
      <w:r>
        <w:rPr>
          <w:sz w:val="26"/>
          <w:szCs w:val="26"/>
        </w:rPr>
      </w:r>
    </w:p>
    <w:p>
      <w:pPr>
        <w:pStyle w:val="841"/>
        <w:numPr>
          <w:ilvl w:val="0"/>
          <w:numId w:val="1"/>
        </w:numPr>
        <w:ind w:left="142" w:firstLine="709"/>
        <w:jc w:val="both"/>
        <w:tabs>
          <w:tab w:val="left" w:pos="107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Возраст,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достижении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которого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могут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осваивать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КОГОАУ ДО «Центр технического творчества» указывается на официальном сайте Исполнителя </w:t>
      </w:r>
      <w:r>
        <w:rPr>
          <w:color w:val="0000ff"/>
          <w:spacing w:val="-2"/>
          <w:sz w:val="26"/>
          <w:szCs w:val="26"/>
          <w:u w:val="single"/>
        </w:rPr>
        <w:t xml:space="preserve">https://kva</w:t>
      </w:r>
      <w:r>
        <w:rPr>
          <w:color w:val="0000ff"/>
          <w:spacing w:val="-2"/>
          <w:sz w:val="26"/>
          <w:szCs w:val="26"/>
          <w:u w:val="single"/>
        </w:rPr>
        <w:t xml:space="preserve">nt43.ru/index/platnye_obrazovatelnye_uslugi/0-13</w:t>
      </w:r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0"/>
          <w:numId w:val="1"/>
        </w:numPr>
        <w:ind w:left="142" w:right="117" w:firstLine="709"/>
        <w:jc w:val="both"/>
        <w:tabs>
          <w:tab w:val="left" w:pos="11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Акцепт настоящей оферты осуществляется путем подачи заявления на обучение.</w:t>
      </w:r>
      <w:r>
        <w:rPr>
          <w:sz w:val="26"/>
          <w:szCs w:val="26"/>
        </w:rPr>
      </w:r>
    </w:p>
    <w:p>
      <w:pPr>
        <w:pStyle w:val="841"/>
        <w:numPr>
          <w:ilvl w:val="0"/>
          <w:numId w:val="1"/>
        </w:numPr>
        <w:ind w:left="142" w:right="118" w:firstLine="709"/>
        <w:jc w:val="both"/>
        <w:tabs>
          <w:tab w:val="left" w:pos="104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Необходимо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внимательно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заполнять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все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недостоверных данных по любому пункту заявления акцепт оферты не состоится, а обучающийся не будет зачислен на </w:t>
      </w:r>
      <w:r>
        <w:rPr>
          <w:spacing w:val="-2"/>
          <w:sz w:val="26"/>
          <w:szCs w:val="26"/>
        </w:rPr>
        <w:t xml:space="preserve">обучение.</w:t>
      </w:r>
      <w:r>
        <w:rPr>
          <w:sz w:val="26"/>
          <w:szCs w:val="26"/>
        </w:rPr>
      </w:r>
    </w:p>
    <w:p>
      <w:pPr>
        <w:pStyle w:val="840"/>
        <w:ind w:left="142" w:firstLine="7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 w:right="7" w:firstLine="709"/>
        <w:jc w:val="center"/>
        <w:rPr>
          <w:b/>
          <w:sz w:val="26"/>
          <w:szCs w:val="26"/>
        </w:rPr>
      </w:pPr>
      <w:r>
        <w:rPr>
          <w:b/>
          <w:color w:val="25282e"/>
          <w:sz w:val="26"/>
          <w:szCs w:val="26"/>
        </w:rPr>
        <w:t xml:space="preserve">ДОГОВОР</w:t>
      </w:r>
      <w:r>
        <w:rPr>
          <w:b/>
          <w:color w:val="25282e"/>
          <w:spacing w:val="-3"/>
          <w:sz w:val="26"/>
          <w:szCs w:val="26"/>
        </w:rPr>
        <w:t xml:space="preserve"> </w:t>
      </w:r>
      <w:r>
        <w:rPr>
          <w:b/>
          <w:color w:val="25282e"/>
          <w:spacing w:val="-2"/>
          <w:sz w:val="26"/>
          <w:szCs w:val="26"/>
        </w:rPr>
        <w:t xml:space="preserve">ОФЕРТЫ</w:t>
      </w:r>
      <w:r>
        <w:rPr>
          <w:b/>
          <w:sz w:val="26"/>
          <w:szCs w:val="26"/>
        </w:rPr>
      </w:r>
    </w:p>
    <w:p>
      <w:pPr>
        <w:pStyle w:val="840"/>
        <w:ind w:left="142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numPr>
          <w:ilvl w:val="1"/>
          <w:numId w:val="1"/>
        </w:numPr>
        <w:ind w:left="142" w:firstLine="709"/>
        <w:jc w:val="center"/>
        <w:tabs>
          <w:tab w:val="left" w:pos="1358" w:leader="none"/>
          <w:tab w:val="left" w:pos="1792" w:leader="none"/>
          <w:tab w:val="left" w:pos="1988" w:leader="none"/>
          <w:tab w:val="left" w:pos="4917" w:leader="none"/>
        </w:tabs>
        <w:rPr>
          <w:b/>
          <w:color w:val="25282e"/>
          <w:sz w:val="26"/>
          <w:szCs w:val="26"/>
        </w:rPr>
      </w:pPr>
      <w:r>
        <w:rPr>
          <w:b/>
          <w:color w:val="25282e"/>
          <w:sz w:val="26"/>
          <w:szCs w:val="26"/>
        </w:rPr>
        <w:t xml:space="preserve">Предмет</w:t>
      </w:r>
      <w:r>
        <w:rPr>
          <w:b/>
          <w:color w:val="25282e"/>
          <w:spacing w:val="-4"/>
          <w:sz w:val="26"/>
          <w:szCs w:val="26"/>
        </w:rPr>
        <w:t xml:space="preserve"> </w:t>
      </w:r>
      <w:r>
        <w:rPr>
          <w:b/>
          <w:color w:val="25282e"/>
          <w:spacing w:val="-2"/>
          <w:sz w:val="26"/>
          <w:szCs w:val="26"/>
        </w:rPr>
        <w:t xml:space="preserve">Договора</w:t>
      </w:r>
      <w:r>
        <w:rPr>
          <w:b/>
          <w:color w:val="25282e"/>
          <w:sz w:val="26"/>
          <w:szCs w:val="26"/>
        </w:rPr>
      </w:r>
    </w:p>
    <w:p>
      <w:pPr>
        <w:pStyle w:val="840"/>
        <w:ind w:left="142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 обязуется предоставить образовательную услугу, а Обучающийся обязуется выполнять учебный</w:t>
      </w:r>
      <w:r>
        <w:rPr>
          <w:sz w:val="26"/>
          <w:szCs w:val="26"/>
        </w:rPr>
        <w:t xml:space="preserve"> план по выбранной на сайте Исполнителя (</w:t>
      </w:r>
      <w:r>
        <w:rPr>
          <w:color w:val="0000ff"/>
          <w:sz w:val="26"/>
          <w:szCs w:val="26"/>
          <w:u w:val="single"/>
        </w:rPr>
        <w:t xml:space="preserve">https://kvant43.ru/index/platnye_obrazovatelnye_uslugi/0-13</w:t>
      </w:r>
      <w:r>
        <w:rPr>
          <w:sz w:val="26"/>
          <w:szCs w:val="26"/>
        </w:rPr>
        <w:t xml:space="preserve">) Программе.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4" w:firstLine="709"/>
        <w:jc w:val="both"/>
        <w:tabs>
          <w:tab w:val="left" w:pos="15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Срок освоения Программы (продолжительность обучения) указан на сайте Исполнителя </w:t>
      </w:r>
      <w:r>
        <w:rPr>
          <w:color w:val="0000ff"/>
          <w:sz w:val="26"/>
          <w:szCs w:val="26"/>
          <w:u w:val="single"/>
        </w:rPr>
        <w:t xml:space="preserve">https://kvant43.ru/index/platnye_obrazovatelnye_uslugi/0-13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5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осле освоения Обучающимся Программы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успешного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прохождения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аттестации по итогам освоения Программы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ему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описании Программы на сайте Исполнителя </w:t>
      </w:r>
      <w:r>
        <w:rPr>
          <w:color w:val="0000ff"/>
          <w:sz w:val="26"/>
          <w:szCs w:val="26"/>
          <w:u w:val="single"/>
        </w:rPr>
        <w:t xml:space="preserve">https://kvant43.ru/index/platnye_obrazovatelnye_uslugi/0-13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0"/>
        <w:ind w:left="142" w:firstLine="7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numPr>
          <w:ilvl w:val="1"/>
          <w:numId w:val="1"/>
        </w:numPr>
        <w:ind w:left="142" w:firstLine="709"/>
        <w:jc w:val="center"/>
        <w:tabs>
          <w:tab w:val="left" w:pos="1484" w:leader="none"/>
          <w:tab w:val="left" w:pos="2422" w:leader="none"/>
          <w:tab w:val="left" w:pos="4643" w:leader="none"/>
        </w:tabs>
        <w:rPr>
          <w:b/>
          <w:color w:val="25282e"/>
          <w:sz w:val="26"/>
          <w:szCs w:val="26"/>
        </w:rPr>
      </w:pPr>
      <w:r>
        <w:rPr>
          <w:b/>
          <w:color w:val="25282e"/>
          <w:sz w:val="26"/>
          <w:szCs w:val="26"/>
        </w:rPr>
        <w:t xml:space="preserve">Взаимодействие</w:t>
      </w:r>
      <w:r>
        <w:rPr>
          <w:b/>
          <w:color w:val="25282e"/>
          <w:spacing w:val="-1"/>
          <w:sz w:val="26"/>
          <w:szCs w:val="26"/>
        </w:rPr>
        <w:t xml:space="preserve"> </w:t>
      </w:r>
      <w:r>
        <w:rPr>
          <w:b/>
          <w:color w:val="25282e"/>
          <w:spacing w:val="-2"/>
          <w:sz w:val="26"/>
          <w:szCs w:val="26"/>
        </w:rPr>
        <w:t xml:space="preserve">сторон</w:t>
      </w:r>
      <w:r>
        <w:rPr>
          <w:b/>
          <w:color w:val="25282e"/>
          <w:sz w:val="26"/>
          <w:szCs w:val="26"/>
        </w:rPr>
      </w:r>
    </w:p>
    <w:p>
      <w:pPr>
        <w:pStyle w:val="840"/>
        <w:ind w:left="142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Права</w:t>
      </w:r>
      <w:r>
        <w:rPr>
          <w:spacing w:val="-2"/>
          <w:sz w:val="26"/>
          <w:szCs w:val="26"/>
        </w:rPr>
        <w:t xml:space="preserve"> сторон: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0" w:firstLine="709"/>
        <w:jc w:val="both"/>
        <w:tabs>
          <w:tab w:val="left" w:pos="142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 вправе </w:t>
      </w:r>
      <w:r>
        <w:rPr>
          <w:bCs/>
          <w:sz w:val="26"/>
          <w:szCs w:val="26"/>
        </w:rPr>
        <w:t xml:space="preserve">самостоятельно осуществлять образовательный процесс, устанавливать систему отслеживания результатов Обучающегося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0" w:firstLine="709"/>
        <w:jc w:val="both"/>
        <w:tabs>
          <w:tab w:val="left" w:pos="1500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Применять к Обучающемуся меры поощрения и меры дисциплинарного взыскания в соответствии с законодател</w:t>
      </w:r>
      <w:r>
        <w:rPr>
          <w:bCs/>
          <w:sz w:val="26"/>
          <w:szCs w:val="26"/>
        </w:rPr>
        <w:t xml:space="preserve">ьством Российской Федерации, учредительными </w:t>
      </w:r>
      <w:r>
        <w:rPr>
          <w:bCs/>
          <w:sz w:val="26"/>
          <w:szCs w:val="26"/>
        </w:rPr>
        <w:t xml:space="preserve">документами Исполнителя, настоящим Договором и локальными нормативными актами Исполнителя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Обучающийся/Родитель/Законный представитель обучающегося вправе получать информацию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надлежащего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услуг, предусмотренных разделом 1 настоящего Договора.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firstLine="709"/>
        <w:jc w:val="both"/>
        <w:tabs>
          <w:tab w:val="left" w:pos="141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Обращаться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касающимся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</w:t>
      </w:r>
      <w:r>
        <w:rPr>
          <w:sz w:val="26"/>
          <w:szCs w:val="26"/>
        </w:rPr>
        <w:t xml:space="preserve">зовательного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процесса.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2" w:firstLine="709"/>
        <w:jc w:val="both"/>
        <w:tabs>
          <w:tab w:val="left" w:pos="146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Пользоваться в порядке, установленном локальными нормативными актами, имуществом Исполнителя, необходимым для освоения Программы.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3" w:firstLine="709"/>
        <w:jc w:val="both"/>
        <w:tabs>
          <w:tab w:val="left" w:pos="148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Принимать в порядке, установленном локальными нормативными актами Исполнителя, участие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социально-культурных,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оздоровительных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мероприятиях,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организованных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Исполнителем.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6" w:firstLine="709"/>
        <w:jc w:val="both"/>
        <w:tabs>
          <w:tab w:val="left" w:pos="143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обязан: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Организовать и обес</w:t>
      </w:r>
      <w:r>
        <w:rPr>
          <w:sz w:val="26"/>
          <w:szCs w:val="26"/>
        </w:rPr>
        <w:t xml:space="preserve">печить надлежащее предоставление образовательных услуг, предусмотренных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разделом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оказываются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учебным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планом,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Программой,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календарным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учебным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графиком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расписанием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09" w:firstLine="709"/>
        <w:jc w:val="both"/>
        <w:tabs>
          <w:tab w:val="left" w:pos="15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Обеспечить Обучающемуся предусмотренные выбранной Программой условия ее освоения.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30-дневны</w:t>
      </w:r>
      <w:r>
        <w:rPr>
          <w:sz w:val="26"/>
          <w:szCs w:val="26"/>
        </w:rPr>
        <w:t xml:space="preserve">й срок по заявлению Заказчика (Родителя (законного представителя) Обучающегося) предоставить справку для получения налогового вычета по расходам на обучение в налоговый орган.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Обучающийся, Заказчик обязан</w:t>
      </w:r>
      <w:r>
        <w:rPr>
          <w:spacing w:val="-2"/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660"/>
        <w:numPr>
          <w:ilvl w:val="3"/>
          <w:numId w:val="1"/>
        </w:numPr>
        <w:ind w:left="142" w:right="113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Проконсультироваться со специалистом на предмет наличия или отсутствия медицинских противопоказаний для освоения выбранной Программы, реализуемой Исполнителем.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6" w:firstLine="709"/>
        <w:jc w:val="both"/>
        <w:tabs>
          <w:tab w:val="left" w:pos="160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Соблюдать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43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29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2012 г. № 273-</w:t>
      </w:r>
      <w:r>
        <w:rPr>
          <w:sz w:val="26"/>
          <w:szCs w:val="26"/>
        </w:rPr>
        <w:t xml:space="preserve">ФЗ «Об образовании в Российской Федерации».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Выполнять задания для подготовки к занятиям, предусмотренным учебным планом, в том числе индивидуальным.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Извещать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причинах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занятиях.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Обучаться в образовательной организации по Программ</w:t>
      </w:r>
      <w:r>
        <w:rPr>
          <w:sz w:val="26"/>
          <w:szCs w:val="26"/>
        </w:rPr>
        <w:t xml:space="preserve">е с соблюдением требований и учебным планом, в том числе индивидуальным, Исполнителя.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Вносить оплату за обучение в соответствие с условиями настоящего Договора.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Возмещать ущерб, причиненный Обучающимся имуществу Исполнителя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Соблюдать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учредительных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документов,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внутреннего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распорядка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иные локальные нормативные акты Исполнителя.</w:t>
      </w:r>
      <w:r>
        <w:rPr>
          <w:sz w:val="26"/>
          <w:szCs w:val="26"/>
        </w:rPr>
      </w:r>
    </w:p>
    <w:p>
      <w:pPr>
        <w:pStyle w:val="840"/>
        <w:ind w:left="142" w:firstLine="7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0"/>
        <w:numPr>
          <w:ilvl w:val="1"/>
          <w:numId w:val="1"/>
        </w:numPr>
        <w:ind w:left="142" w:firstLine="709"/>
        <w:jc w:val="center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Цена Договора и порядок оплаты.</w:t>
      </w:r>
      <w:r>
        <w:rPr>
          <w:sz w:val="26"/>
          <w:szCs w:val="26"/>
        </w:rPr>
      </w:r>
    </w:p>
    <w:p>
      <w:pPr>
        <w:pStyle w:val="660"/>
        <w:ind w:left="851" w:firstLine="0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0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sz w:val="26"/>
          <w:szCs w:val="26"/>
        </w:rPr>
      </w:pPr>
      <w:r>
        <w:rPr>
          <w:b w:val="0"/>
          <w:sz w:val="26"/>
          <w:szCs w:val="26"/>
        </w:rPr>
        <w:t xml:space="preserve">Стоимость образовательных услуг по Договору определяется на основании стоимости освоения Программы, указанной</w:t>
      </w:r>
      <w:r>
        <w:rPr>
          <w:b w:val="0"/>
          <w:sz w:val="26"/>
          <w:szCs w:val="26"/>
        </w:rPr>
        <w:t xml:space="preserve"> на официальном сайте Исполнителя </w:t>
      </w:r>
      <w:hyperlink r:id="rId10" w:tooltip="https://kvant43.ru/index/platnye_obrazovatelnye_uslugi/0-13" w:history="1">
        <w:r>
          <w:rPr>
            <w:rStyle w:val="843"/>
            <w:b w:val="0"/>
            <w:spacing w:val="-2"/>
            <w:sz w:val="26"/>
            <w:szCs w:val="26"/>
          </w:rPr>
          <w:t xml:space="preserve">https://kvant43.ru/index/platnye_obrazovatelnye_uslugi/0-13</w:t>
        </w:r>
      </w:hyperlink>
      <w:r>
        <w:rPr>
          <w:b w:val="0"/>
          <w:color w:val="0000ff"/>
          <w:spacing w:val="-2"/>
          <w:sz w:val="26"/>
          <w:szCs w:val="26"/>
          <w:u w:val="single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contextualSpacing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заключении договора на обучение двух и более детей по дополнительным общеобразовательным общеразвивающим программам на платной основе предоставляется скидка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0 % на обучение второго (и последующего) ребенка (по образовательной программе с меньшей стоимостью).</w:t>
      </w:r>
      <w:r>
        <w:rPr>
          <w:sz w:val="26"/>
          <w:szCs w:val="26"/>
        </w:rPr>
      </w:r>
    </w:p>
    <w:p>
      <w:pPr>
        <w:contextualSpacing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При заключении договора на обучение ребенка по двум и более дополнительным общеобразовательным общеразвивающим программам на платной основе предоставляется скидка 20 % на обучение по образовательной программе с меньшей стоимостью.</w:t>
      </w:r>
      <w:r>
        <w:rPr>
          <w:sz w:val="26"/>
          <w:szCs w:val="26"/>
        </w:rPr>
      </w:r>
    </w:p>
    <w:p>
      <w:pPr>
        <w:contextualSpacing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При заключении договора</w:t>
      </w:r>
      <w:r>
        <w:rPr>
          <w:sz w:val="26"/>
          <w:szCs w:val="26"/>
        </w:rPr>
        <w:t xml:space="preserve">, если Заказчиком выступает </w:t>
      </w:r>
      <w:r>
        <w:rPr>
          <w:sz w:val="26"/>
          <w:szCs w:val="26"/>
        </w:rPr>
        <w:t xml:space="preserve">родител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 (законны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) многодетной семьи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обучение детей по дополнительным общеобразовательным общеразвивающим программам на платной основе предоставляется скидка 20 %.</w:t>
      </w:r>
      <w:r>
        <w:rPr>
          <w:sz w:val="26"/>
          <w:szCs w:val="26"/>
        </w:rPr>
      </w:r>
    </w:p>
    <w:p>
      <w:pPr>
        <w:contextualSpacing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Скидки предоставляются на основании заявления родителя (законного представителя) с предоставлением подтверждающих документов.</w:t>
      </w:r>
      <w:r>
        <w:rPr>
          <w:sz w:val="26"/>
          <w:szCs w:val="26"/>
        </w:rPr>
      </w:r>
    </w:p>
    <w:p>
      <w:pPr>
        <w:contextualSpacing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обучение по дополнительным общеобразовательным программам за счет средств социального сертификата скидки не распространяются.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contextualSpacing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заказчик претендует на</w:t>
      </w:r>
      <w:bookmarkStart w:id="0" w:name="_GoBack"/>
      <w:r/>
      <w:bookmarkEnd w:id="0"/>
      <w:r>
        <w:rPr>
          <w:sz w:val="26"/>
          <w:szCs w:val="26"/>
        </w:rPr>
        <w:t xml:space="preserve"> предоставление скидки по нескольким категориям, то предоставление скидки осуществляется по одной из категорий по выбору заказчика, при этом скидки не суммируются.</w:t>
      </w:r>
      <w:r>
        <w:rPr>
          <w:sz w:val="26"/>
          <w:szCs w:val="26"/>
        </w:rPr>
      </w:r>
    </w:p>
    <w:p>
      <w:pPr>
        <w:pStyle w:val="660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</w:t>
      </w:r>
      <w:r>
        <w:rPr>
          <w:b w:val="0"/>
          <w:bCs w:val="0"/>
          <w:sz w:val="26"/>
          <w:szCs w:val="26"/>
        </w:rPr>
        <w:t xml:space="preserve">величение стоимости</w:t>
      </w:r>
      <w:r>
        <w:rPr>
          <w:b w:val="0"/>
          <w:bCs w:val="0"/>
          <w:sz w:val="26"/>
          <w:szCs w:val="26"/>
        </w:rPr>
        <w:t xml:space="preserve">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b w:val="0"/>
          <w:sz w:val="26"/>
          <w:szCs w:val="26"/>
        </w:rPr>
      </w:r>
    </w:p>
    <w:p>
      <w:pPr>
        <w:pStyle w:val="660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</w:t>
      </w:r>
      <w:r>
        <w:rPr>
          <w:b w:val="0"/>
          <w:sz w:val="26"/>
          <w:szCs w:val="26"/>
        </w:rPr>
        <w:t xml:space="preserve">плата производится за расчетный период не позднее 20 числа первого месяца расчетного периода. Расчетным периодом признается: </w:t>
      </w:r>
      <w:r>
        <w:rPr>
          <w:b w:val="0"/>
          <w:sz w:val="26"/>
          <w:szCs w:val="26"/>
        </w:rPr>
      </w:r>
    </w:p>
    <w:p>
      <w:pPr>
        <w:pStyle w:val="660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- 1 период: сентябрь-октябрь;</w:t>
      </w:r>
      <w:r>
        <w:rPr>
          <w:b w:val="0"/>
          <w:sz w:val="26"/>
          <w:szCs w:val="26"/>
        </w:rPr>
      </w:r>
    </w:p>
    <w:p>
      <w:pPr>
        <w:pStyle w:val="660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- 2 период: ноябрь-декабрь;</w:t>
      </w:r>
      <w:r>
        <w:rPr>
          <w:b w:val="0"/>
          <w:sz w:val="26"/>
          <w:szCs w:val="26"/>
        </w:rPr>
      </w:r>
    </w:p>
    <w:p>
      <w:pPr>
        <w:pStyle w:val="660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- 3 период: январь-март;</w:t>
      </w:r>
      <w:r>
        <w:rPr>
          <w:b w:val="0"/>
          <w:sz w:val="26"/>
          <w:szCs w:val="26"/>
        </w:rPr>
      </w:r>
    </w:p>
    <w:p>
      <w:pPr>
        <w:pStyle w:val="660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- 4 период: апрель-май.</w:t>
      </w:r>
      <w:r>
        <w:rPr>
          <w:b w:val="0"/>
          <w:sz w:val="26"/>
          <w:szCs w:val="26"/>
        </w:rPr>
      </w:r>
    </w:p>
    <w:p>
      <w:pPr>
        <w:pStyle w:val="660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 пропуске занятий бе</w:t>
      </w:r>
      <w:r>
        <w:rPr>
          <w:b w:val="0"/>
          <w:bCs w:val="0"/>
          <w:sz w:val="26"/>
          <w:szCs w:val="26"/>
        </w:rPr>
        <w:t xml:space="preserve">з уважительной причины возврат денежных средств не производится. Исполнитель осуществляет возврат денежных средств при наличии справки из </w:t>
      </w:r>
      <w:r>
        <w:rPr>
          <w:b w:val="0"/>
          <w:color w:val="000000"/>
          <w:sz w:val="26"/>
          <w:szCs w:val="26"/>
        </w:rPr>
        <w:t xml:space="preserve">медицинского или образовательного учреждения с указанием</w:t>
      </w:r>
      <w:r>
        <w:rPr>
          <w:b w:val="0"/>
          <w:bCs w:val="0"/>
          <w:sz w:val="26"/>
          <w:szCs w:val="26"/>
        </w:rPr>
        <w:t xml:space="preserve"> уважительной причины пропуска занятий, при этом данные подтве</w:t>
      </w:r>
      <w:r>
        <w:rPr>
          <w:b w:val="0"/>
          <w:bCs w:val="0"/>
          <w:sz w:val="26"/>
          <w:szCs w:val="26"/>
        </w:rPr>
        <w:t xml:space="preserve">рждающие документы предоставляются в течение 14 (четырнадцати) дней со дня получения Заказчиком таких документов. П</w:t>
      </w:r>
      <w:r>
        <w:rPr>
          <w:b w:val="0"/>
          <w:color w:val="000000"/>
          <w:sz w:val="26"/>
          <w:szCs w:val="26"/>
        </w:rPr>
        <w:t xml:space="preserve">ерерасчет/возврат денежных средств осуществляется в размере 50% от стоимости пропущенных занятий. Перерасчет/возврат денежных средств осущест</w:t>
      </w:r>
      <w:r>
        <w:rPr>
          <w:b w:val="0"/>
          <w:color w:val="000000"/>
          <w:sz w:val="26"/>
          <w:szCs w:val="26"/>
        </w:rPr>
        <w:t xml:space="preserve">вляется Исполнителем по окончанию 4 (четвертого) расчетного периода, либо последнего расчетного периода в случае досрочного расторжения Договора, в соответствии со сводной информацией о посещении Обучающимся занятий на основании письменного заявления Заказ</w:t>
      </w:r>
      <w:r>
        <w:rPr>
          <w:b w:val="0"/>
          <w:color w:val="000000"/>
          <w:sz w:val="26"/>
          <w:szCs w:val="26"/>
        </w:rPr>
        <w:t xml:space="preserve">чика безналичными денежными средствами в сроки, установленные законодательством. </w:t>
      </w:r>
      <w:r>
        <w:rPr>
          <w:b w:val="0"/>
          <w:sz w:val="26"/>
          <w:szCs w:val="26"/>
        </w:rPr>
      </w:r>
    </w:p>
    <w:p>
      <w:pPr>
        <w:pStyle w:val="660"/>
        <w:ind w:left="85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660"/>
        <w:numPr>
          <w:ilvl w:val="1"/>
          <w:numId w:val="1"/>
        </w:numPr>
        <w:ind w:left="142" w:firstLine="709"/>
        <w:jc w:val="center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Срок действия Договора. Порядок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расторжения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Договора</w:t>
      </w:r>
      <w:r>
        <w:rPr>
          <w:sz w:val="26"/>
          <w:szCs w:val="26"/>
        </w:rPr>
      </w:r>
    </w:p>
    <w:p>
      <w:pPr>
        <w:pStyle w:val="660"/>
        <w:ind w:left="851" w:firstLine="0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7" w:firstLine="709"/>
        <w:jc w:val="both"/>
        <w:tabs>
          <w:tab w:val="left" w:pos="122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момента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акцепта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оферты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действует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срока обучения по выбранной Программе, указанного на сайте Исполнителя </w:t>
      </w:r>
      <w:hyperlink r:id="rId11" w:tooltip="https://kvant43.ru" w:history="1">
        <w:r>
          <w:rPr>
            <w:rStyle w:val="843"/>
            <w:spacing w:val="-2"/>
            <w:sz w:val="26"/>
            <w:szCs w:val="26"/>
          </w:rPr>
          <w:t xml:space="preserve">https://kvant43.ru</w:t>
        </w:r>
      </w:hyperlink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17" w:firstLine="709"/>
        <w:jc w:val="both"/>
        <w:tabs>
          <w:tab w:val="left" w:pos="1229" w:leader="none"/>
        </w:tabs>
        <w:rPr>
          <w:sz w:val="26"/>
          <w:szCs w:val="26"/>
        </w:rPr>
      </w:pPr>
      <w:r>
        <w:rPr>
          <w:iCs/>
          <w:color w:val="212020"/>
          <w:sz w:val="26"/>
          <w:szCs w:val="26"/>
        </w:rPr>
        <w:t xml:space="preserve">Исполнитель имеет право в любой момент изменять Договор и все приложения к нему (полностью </w:t>
      </w:r>
      <w:r>
        <w:rPr>
          <w:iCs/>
          <w:sz w:val="26"/>
          <w:szCs w:val="26"/>
        </w:rPr>
        <w:t xml:space="preserve">или в части) в </w:t>
      </w:r>
      <w:r>
        <w:rPr>
          <w:iCs/>
          <w:sz w:val="26"/>
          <w:szCs w:val="26"/>
        </w:rPr>
        <w:t xml:space="preserve">одностороннем порядке, без предварительного согласования с Заказчиком. </w:t>
      </w:r>
      <w:r>
        <w:rPr>
          <w:sz w:val="26"/>
          <w:szCs w:val="26"/>
        </w:rPr>
        <w:t xml:space="preserve">Изменения вступают в силу по истечение 3 (трех) рабочих дней </w:t>
      </w:r>
      <w:r>
        <w:rPr>
          <w:sz w:val="26"/>
          <w:szCs w:val="26"/>
        </w:rPr>
        <w:t xml:space="preserve">с момента опубликования Договора в новой редакции. В случае, если Заказчик не согласен с изменениями Договора, он имеет прав</w:t>
      </w:r>
      <w:r>
        <w:rPr>
          <w:sz w:val="26"/>
          <w:szCs w:val="26"/>
        </w:rPr>
        <w:t xml:space="preserve">о отказаться от исполнения Договора в новой редакции, а Исполнитель обязан вернуть Заказчику неиспользованный аванс. В случае, если Заказчик продолжит пользоваться Услугами Исполнителя по истечении указанного срока, он считается акцептовавшим Договор в нов</w:t>
      </w:r>
      <w:r>
        <w:rPr>
          <w:sz w:val="26"/>
          <w:szCs w:val="26"/>
        </w:rPr>
        <w:t xml:space="preserve">ой редакции.</w:t>
      </w:r>
      <w:r>
        <w:rPr>
          <w:iCs/>
          <w:sz w:val="26"/>
          <w:szCs w:val="26"/>
        </w:rPr>
        <w:t xml:space="preserve"> Заказчик обязуется самостоятельно следить за изменениями Договора и приложений к нему. Заказчик самостоятельно отвечает за любые последствия, наступившие в связи с </w:t>
      </w:r>
      <w:r>
        <w:rPr>
          <w:iCs/>
          <w:sz w:val="26"/>
          <w:szCs w:val="26"/>
        </w:rPr>
        <w:t xml:space="preserve">неознакомлением</w:t>
      </w:r>
      <w:r>
        <w:rPr>
          <w:iCs/>
          <w:sz w:val="26"/>
          <w:szCs w:val="26"/>
        </w:rPr>
        <w:t xml:space="preserve"> с Договором и приложениями к нему.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быть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расторгнут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соглашению</w:t>
      </w:r>
      <w:r>
        <w:rPr>
          <w:spacing w:val="-2"/>
          <w:sz w:val="26"/>
          <w:szCs w:val="26"/>
        </w:rPr>
        <w:t xml:space="preserve"> Сторон.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right="108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 Договор может быть расторгнут по инициативе Исполнителя в одностороннем порядке в следующих случаях: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3" w:firstLine="709"/>
        <w:jc w:val="both"/>
        <w:tabs>
          <w:tab w:val="left" w:pos="1453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Установления нарушения порядка приема в </w:t>
      </w:r>
      <w:r>
        <w:rPr>
          <w:sz w:val="26"/>
          <w:szCs w:val="26"/>
        </w:rPr>
        <w:t xml:space="preserve">КОГОАУ ДО «Центр технического творчества»</w:t>
      </w:r>
      <w:r>
        <w:rPr>
          <w:bCs/>
          <w:sz w:val="26"/>
          <w:szCs w:val="26"/>
        </w:rPr>
        <w:t xml:space="preserve">, повлекшего по вине Обучающегося его незаконное зачисление 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3" w:firstLine="709"/>
        <w:jc w:val="both"/>
        <w:tabs>
          <w:tab w:val="left" w:pos="145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Невыполнение обучающимся обязанностей по добросовестному освоению Программы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(части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Программы) и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выполнению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учебного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плана.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4" w:firstLine="709"/>
        <w:jc w:val="both"/>
        <w:tabs>
          <w:tab w:val="left" w:pos="154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Нарушение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Обучающимся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внутреннего распорядка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 локальных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</w:t>
      </w:r>
      <w:r>
        <w:rPr>
          <w:sz w:val="26"/>
          <w:szCs w:val="26"/>
        </w:rPr>
        <w:t xml:space="preserve">мативных актов Исполнителя.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4" w:firstLine="709"/>
        <w:jc w:val="both"/>
        <w:tabs>
          <w:tab w:val="left" w:pos="154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Невнесение, равно просрочка внесения оплаты за обучение сроком более 1 (одного) месяца.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4" w:firstLine="709"/>
        <w:jc w:val="both"/>
        <w:tabs>
          <w:tab w:val="left" w:pos="154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случае пропуска Обучающимся занятий сроком более 1 (одного) месяца подряд без уважительной причины.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5" w:firstLine="709"/>
        <w:jc w:val="both"/>
        <w:tabs>
          <w:tab w:val="left" w:pos="143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Невозможность надлежащего исполнения о</w:t>
      </w:r>
      <w:r>
        <w:rPr>
          <w:sz w:val="26"/>
          <w:szCs w:val="26"/>
        </w:rPr>
        <w:t xml:space="preserve">бязательств по оказанию образовательных услуг вследствие действий (бездействия) Обучающегося.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firstLine="709"/>
        <w:jc w:val="both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случаях,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Федерации.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firstLine="709"/>
        <w:jc w:val="both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наступлении обстоятельств, указанных в п.4.4 Исполнитель направляет Заказчику уведомле</w:t>
      </w:r>
      <w:r>
        <w:rPr>
          <w:sz w:val="26"/>
          <w:szCs w:val="26"/>
        </w:rPr>
        <w:t xml:space="preserve">ние об отчислении и расторжении Договора, при этом договор считается расторгнутым с момента направления такого уведомления.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left="142" w:firstLine="709"/>
        <w:jc w:val="both"/>
        <w:tabs>
          <w:tab w:val="left" w:pos="1545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Действие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прекращается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досрочно: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firstLine="709"/>
        <w:jc w:val="both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инициативе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Заказчика (Родителей (законных представителей) Обучающегося) на основании заявления о расторжении договора, </w:t>
      </w:r>
      <w:r>
        <w:rPr>
          <w:bCs/>
          <w:sz w:val="26"/>
          <w:szCs w:val="26"/>
        </w:rPr>
        <w:t xml:space="preserve">при условии оплаты Исполнителю фактически понесенных им расходов, связанных с исполнением обязательств по Договору</w:t>
      </w:r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42" w:right="116" w:firstLine="709"/>
        <w:jc w:val="both"/>
        <w:tabs>
          <w:tab w:val="left" w:pos="1552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 обстоятельствам, не зависящим</w:t>
      </w:r>
      <w:r>
        <w:rPr>
          <w:sz w:val="26"/>
          <w:szCs w:val="26"/>
        </w:rPr>
        <w:t xml:space="preserve"> от воли Обучающегося (Родителей (законных представителей) Обучающегося) и Исполнителя, в том числе в случае ликвидации Исполнителя.</w:t>
      </w:r>
      <w:r>
        <w:rPr>
          <w:sz w:val="26"/>
          <w:szCs w:val="26"/>
        </w:rPr>
      </w:r>
    </w:p>
    <w:p>
      <w:pPr>
        <w:pStyle w:val="840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0"/>
        <w:numPr>
          <w:ilvl w:val="1"/>
          <w:numId w:val="1"/>
        </w:numPr>
        <w:ind w:left="4458" w:hanging="451"/>
        <w:jc w:val="left"/>
        <w:tabs>
          <w:tab w:val="left" w:pos="445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Ответственность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сторон</w:t>
      </w:r>
      <w:r>
        <w:rPr>
          <w:sz w:val="26"/>
          <w:szCs w:val="26"/>
        </w:rPr>
      </w:r>
    </w:p>
    <w:p>
      <w:pPr>
        <w:pStyle w:val="840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bCs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обнаружении недостатка образовательной услуги, в том числе оказания ее не в по</w:t>
      </w:r>
      <w:r>
        <w:rPr>
          <w:bCs/>
          <w:sz w:val="26"/>
          <w:szCs w:val="26"/>
        </w:rPr>
        <w:t xml:space="preserve">лном объеме, предусмотренном Программой (частью Программы), Заказчик вправе по своему выбору потребовать:</w:t>
      </w:r>
      <w:r>
        <w:rPr>
          <w:bCs/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06"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Безвозмездного оказания образовательной услуги;</w:t>
      </w:r>
      <w:r>
        <w:rPr>
          <w:bCs/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06"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Соразмерного уменьшения стоимости оказанной образовательной услуги;</w:t>
      </w:r>
      <w:r>
        <w:rPr>
          <w:bCs/>
          <w:sz w:val="26"/>
          <w:szCs w:val="26"/>
        </w:rPr>
      </w:r>
    </w:p>
    <w:p>
      <w:pPr>
        <w:pStyle w:val="841"/>
        <w:numPr>
          <w:ilvl w:val="3"/>
          <w:numId w:val="1"/>
        </w:numPr>
        <w:ind w:left="106"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Возмещения понесенных им расходов </w:t>
      </w:r>
      <w:r>
        <w:rPr>
          <w:bCs/>
          <w:sz w:val="26"/>
          <w:szCs w:val="26"/>
        </w:rPr>
        <w:t xml:space="preserve">по устранению недостатков оказанной образовательной услуги своими силами или третьими лицами.</w:t>
      </w:r>
      <w:r>
        <w:rPr>
          <w:bCs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Заказчик вправе отказаться от исполнения Договора и потребовать полного </w:t>
      </w:r>
      <w:r>
        <w:rPr>
          <w:bCs/>
          <w:sz w:val="26"/>
          <w:szCs w:val="26"/>
        </w:rPr>
        <w:t xml:space="preserve">возмещения убытков, если в месячный срок недостатки образовательной услуги не устранены Ис</w:t>
      </w:r>
      <w:r>
        <w:rPr>
          <w:bCs/>
          <w:sz w:val="26"/>
          <w:szCs w:val="26"/>
        </w:rPr>
        <w:t xml:space="preserve">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bCs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Исполнитель </w:t>
      </w:r>
      <w:r>
        <w:rPr>
          <w:bCs/>
          <w:sz w:val="26"/>
          <w:szCs w:val="26"/>
        </w:rPr>
        <w:t xml:space="preserve">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bCs/>
          <w:sz w:val="26"/>
          <w:szCs w:val="26"/>
        </w:rPr>
      </w:r>
    </w:p>
    <w:p>
      <w:pPr>
        <w:pStyle w:val="841"/>
        <w:numPr>
          <w:ilvl w:val="3"/>
          <w:numId w:val="1"/>
        </w:numPr>
        <w:ind w:right="112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потребовать уменьшения стоимости образовательной услуги;</w:t>
      </w:r>
      <w:r>
        <w:rPr>
          <w:bCs/>
          <w:sz w:val="26"/>
          <w:szCs w:val="26"/>
        </w:rPr>
      </w:r>
    </w:p>
    <w:p>
      <w:pPr>
        <w:pStyle w:val="841"/>
        <w:numPr>
          <w:ilvl w:val="3"/>
          <w:numId w:val="1"/>
        </w:numPr>
        <w:ind w:right="112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расторгнуть</w:t>
      </w:r>
      <w:r>
        <w:rPr>
          <w:bCs/>
          <w:sz w:val="26"/>
          <w:szCs w:val="26"/>
        </w:rPr>
        <w:t xml:space="preserve"> Договор.</w:t>
      </w:r>
      <w:r>
        <w:rPr>
          <w:bCs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>
        <w:rPr>
          <w:bCs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8" w:firstLine="708"/>
        <w:jc w:val="both"/>
        <w:tabs>
          <w:tab w:val="left" w:pos="127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Все споры и разногласия, которые м</w:t>
      </w:r>
      <w:r>
        <w:rPr>
          <w:sz w:val="26"/>
          <w:szCs w:val="26"/>
        </w:rPr>
        <w:t xml:space="preserve">огут возникнуть между Сторонами, будут разрешаться путем переговоров.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3" w:firstLine="708"/>
        <w:jc w:val="both"/>
        <w:tabs>
          <w:tab w:val="left" w:pos="130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невозможности урегулирования спорных вопросов в процессе переговоров Стороны передают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споры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разрешения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судебном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порядке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законодательством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</w:t>
      </w:r>
      <w:r>
        <w:rPr>
          <w:spacing w:val="-2"/>
          <w:sz w:val="26"/>
          <w:szCs w:val="26"/>
        </w:rPr>
        <w:t xml:space="preserve">Федерации </w:t>
      </w:r>
      <w:r>
        <w:rPr>
          <w:spacing w:val="-2"/>
          <w:sz w:val="26"/>
          <w:szCs w:val="26"/>
        </w:rPr>
        <w:t xml:space="preserve">по месту нахождения Исполнителя.</w:t>
      </w:r>
      <w:r>
        <w:rPr>
          <w:sz w:val="26"/>
          <w:szCs w:val="26"/>
        </w:rPr>
      </w:r>
    </w:p>
    <w:p>
      <w:pPr>
        <w:pStyle w:val="841"/>
        <w:ind w:left="814" w:right="113" w:firstLine="0"/>
        <w:tabs>
          <w:tab w:val="left" w:pos="130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0"/>
        <w:numPr>
          <w:ilvl w:val="1"/>
          <w:numId w:val="1"/>
        </w:numPr>
        <w:ind w:left="0" w:firstLine="709"/>
        <w:jc w:val="center"/>
        <w:tabs>
          <w:tab w:val="left" w:pos="1022" w:leader="none"/>
          <w:tab w:val="left" w:pos="453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Ограничение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ответственности</w:t>
      </w:r>
      <w:r>
        <w:rPr>
          <w:sz w:val="26"/>
          <w:szCs w:val="26"/>
        </w:rPr>
      </w:r>
    </w:p>
    <w:p>
      <w:pPr>
        <w:pStyle w:val="840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7" w:firstLine="708"/>
        <w:jc w:val="both"/>
        <w:tabs>
          <w:tab w:val="left" w:pos="13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 не несет ответственность за наступление негативных последствий в случае нарушения обучающимся/родителем/законным представителем обучающегося обязанности проконсультироваться со спец</w:t>
      </w:r>
      <w:r>
        <w:rPr>
          <w:sz w:val="26"/>
          <w:szCs w:val="26"/>
        </w:rPr>
        <w:t xml:space="preserve">иалистом на предмет наличия или отсутствия медицинских противопоказаний для освоения выбранной Программы, реализуемой Исполнителем.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6" w:firstLine="708"/>
        <w:jc w:val="both"/>
        <w:tabs>
          <w:tab w:val="left" w:pos="12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тот факт, что успешное освоение Программы зависит от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процесса,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Исполнитель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не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гарантирует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одинакового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освоения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знаний всеми обучающимися.</w:t>
      </w:r>
      <w:r>
        <w:rPr>
          <w:sz w:val="26"/>
          <w:szCs w:val="26"/>
        </w:rPr>
      </w:r>
    </w:p>
    <w:p>
      <w:pPr>
        <w:pStyle w:val="840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0"/>
        <w:numPr>
          <w:ilvl w:val="1"/>
          <w:numId w:val="1"/>
        </w:numPr>
        <w:ind w:left="0" w:firstLine="709"/>
        <w:jc w:val="center"/>
        <w:tabs>
          <w:tab w:val="left" w:pos="9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Заключительные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положения</w:t>
      </w:r>
      <w:r>
        <w:rPr>
          <w:sz w:val="26"/>
          <w:szCs w:val="26"/>
        </w:rPr>
      </w:r>
    </w:p>
    <w:p>
      <w:pPr>
        <w:pStyle w:val="840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0" w:firstLine="708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>
        <w:rPr>
          <w:sz w:val="26"/>
          <w:szCs w:val="26"/>
        </w:rPr>
      </w:r>
    </w:p>
    <w:p>
      <w:pPr>
        <w:pStyle w:val="841"/>
        <w:numPr>
          <w:ilvl w:val="2"/>
          <w:numId w:val="1"/>
        </w:numPr>
        <w:ind w:right="116" w:firstLine="708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Под периодом предоставления образовательной услуги (периодом обучения) понимается про</w:t>
      </w:r>
      <w:r>
        <w:rPr>
          <w:sz w:val="26"/>
          <w:szCs w:val="26"/>
        </w:rPr>
        <w:t xml:space="preserve">межуток времени от даты издания приказа о зачислении Обучающегося в КОГОАУ ДО «Центр технического творчества»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даты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издания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об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окончании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отчислении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Обучающегося из КОГОАУ ДО «Центр технического творчества».</w:t>
      </w:r>
      <w:r>
        <w:rPr>
          <w:sz w:val="26"/>
          <w:szCs w:val="26"/>
        </w:rPr>
      </w:r>
    </w:p>
    <w:p>
      <w:pPr>
        <w:ind w:right="116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080" w:leader="none"/>
        </w:tabs>
        <w:rPr>
          <w:sz w:val="26"/>
          <w:szCs w:val="26"/>
        </w:rPr>
      </w:pPr>
      <w:r>
        <w:rPr>
          <w:rStyle w:val="845"/>
          <w:b/>
          <w:bCs/>
          <w:iCs/>
          <w:color w:val="000000"/>
          <w:spacing w:val="-4"/>
          <w:sz w:val="26"/>
          <w:szCs w:val="26"/>
        </w:rPr>
        <w:t xml:space="preserve">Сведения и реквизиты Испо</w:t>
      </w:r>
      <w:r>
        <w:rPr>
          <w:rStyle w:val="845"/>
          <w:b/>
          <w:bCs/>
          <w:iCs/>
          <w:color w:val="000000"/>
          <w:spacing w:val="-4"/>
          <w:sz w:val="26"/>
          <w:szCs w:val="26"/>
        </w:rPr>
        <w:t xml:space="preserve">лнителя</w:t>
      </w:r>
      <w:r>
        <w:rPr>
          <w:sz w:val="26"/>
          <w:szCs w:val="26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>
        <w:tblPrEx/>
        <w:trPr>
          <w:trHeight w:val="3270"/>
        </w:trPr>
        <w:tc>
          <w:tcPr>
            <w:tcW w:w="957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КОГОАУ ДО Центр технического творчества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610027, РФ, г. Киров, ул. Пролетарская, д. 50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(8332) 455721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4346021770; КПП 434501001 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1034316545999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Банковские реквизиты: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р/с </w:t>
            </w:r>
            <w:r>
              <w:rPr>
                <w:spacing w:val="-3"/>
                <w:sz w:val="26"/>
                <w:szCs w:val="26"/>
              </w:rPr>
              <w:t xml:space="preserve">03224643330000004000</w:t>
            </w:r>
            <w:r>
              <w:rPr>
                <w:sz w:val="26"/>
                <w:szCs w:val="26"/>
              </w:rPr>
              <w:t xml:space="preserve"> в ОТДЕЛЕНИЕ КИРОВ БАНКА РОССИИ//УФК по Кировской области г. Киров 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л/с 08703001303 - </w:t>
            </w:r>
            <w:r>
              <w:rPr>
                <w:sz w:val="26"/>
                <w:szCs w:val="26"/>
              </w:rPr>
              <w:t xml:space="preserve">внебюджет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к/с </w:t>
            </w:r>
            <w:r>
              <w:rPr>
                <w:spacing w:val="-3"/>
                <w:sz w:val="26"/>
                <w:szCs w:val="26"/>
              </w:rPr>
              <w:t xml:space="preserve">40102810345370000033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 </w:t>
            </w:r>
            <w:r>
              <w:rPr>
                <w:spacing w:val="-3"/>
                <w:sz w:val="26"/>
                <w:szCs w:val="26"/>
              </w:rPr>
              <w:t xml:space="preserve">013304182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right="116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0" w:h="16800" w:orient="portrait"/>
      <w:pgMar w:top="993" w:right="843" w:bottom="851" w:left="70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2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917" w:hanging="360"/>
        <w:jc w:val="right"/>
      </w:pPr>
      <w:rPr>
        <w:rFonts w:hint="default"/>
        <w:b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06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414" w:hanging="600"/>
        <w:jc w:val="left"/>
      </w:pPr>
      <w:rPr>
        <w:rFonts w:hint="default"/>
        <w:b w:val="0"/>
        <w:spacing w:val="0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2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917" w:hanging="360"/>
        <w:jc w:val="right"/>
      </w:pPr>
      <w:rPr>
        <w:rFonts w:hint="default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06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414" w:hanging="600"/>
        <w:jc w:val="left"/>
      </w:pPr>
      <w:rPr>
        <w:rFonts w:hint="default"/>
        <w:spacing w:val="0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2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86"/>
    <w:uiPriority w:val="29"/>
    <w:rPr>
      <w:i/>
    </w:rPr>
  </w:style>
  <w:style w:type="character" w:styleId="41">
    <w:name w:val="Intense Quote Char"/>
    <w:link w:val="688"/>
    <w:uiPriority w:val="30"/>
    <w:rPr>
      <w:i/>
    </w:rPr>
  </w:style>
  <w:style w:type="character" w:styleId="43">
    <w:name w:val="Header Char"/>
    <w:basedOn w:val="669"/>
    <w:link w:val="690"/>
    <w:uiPriority w:val="99"/>
  </w:style>
  <w:style w:type="character" w:styleId="47">
    <w:name w:val="Caption Char"/>
    <w:basedOn w:val="694"/>
    <w:link w:val="692"/>
    <w:uiPriority w:val="99"/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60">
    <w:name w:val="Heading 1"/>
    <w:basedOn w:val="659"/>
    <w:link w:val="672"/>
    <w:uiPriority w:val="9"/>
    <w:qFormat/>
    <w:pPr>
      <w:ind w:left="106" w:hanging="451"/>
      <w:outlineLvl w:val="0"/>
    </w:pPr>
    <w:rPr>
      <w:b/>
      <w:bCs/>
      <w:sz w:val="24"/>
      <w:szCs w:val="24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</w:style>
  <w:style w:type="paragraph" w:styleId="682">
    <w:name w:val="Title"/>
    <w:basedOn w:val="659"/>
    <w:next w:val="65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 w:customStyle="1">
    <w:name w:val="Заголовок Знак"/>
    <w:basedOn w:val="669"/>
    <w:link w:val="682"/>
    <w:uiPriority w:val="10"/>
    <w:rPr>
      <w:sz w:val="48"/>
      <w:szCs w:val="48"/>
    </w:rPr>
  </w:style>
  <w:style w:type="paragraph" w:styleId="684">
    <w:name w:val="Subtitle"/>
    <w:basedOn w:val="659"/>
    <w:next w:val="65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 w:customStyle="1">
    <w:name w:val="Подзаголовок Знак"/>
    <w:basedOn w:val="669"/>
    <w:link w:val="684"/>
    <w:uiPriority w:val="11"/>
    <w:rPr>
      <w:sz w:val="24"/>
      <w:szCs w:val="24"/>
    </w:rPr>
  </w:style>
  <w:style w:type="paragraph" w:styleId="686">
    <w:name w:val="Quote"/>
    <w:basedOn w:val="659"/>
    <w:next w:val="659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59"/>
    <w:next w:val="659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>
    <w:name w:val="Header"/>
    <w:basedOn w:val="659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1" w:customStyle="1">
    <w:name w:val="Верхний колонтитул Знак"/>
    <w:basedOn w:val="669"/>
    <w:link w:val="690"/>
    <w:uiPriority w:val="99"/>
  </w:style>
  <w:style w:type="paragraph" w:styleId="692">
    <w:name w:val="Footer"/>
    <w:basedOn w:val="659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3" w:customStyle="1">
    <w:name w:val="Footer Char"/>
    <w:basedOn w:val="669"/>
    <w:uiPriority w:val="99"/>
  </w:style>
  <w:style w:type="paragraph" w:styleId="694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 w:customStyle="1">
    <w:name w:val="Нижний колонтитул Знак"/>
    <w:link w:val="692"/>
    <w:uiPriority w:val="99"/>
  </w:style>
  <w:style w:type="table" w:styleId="696">
    <w:name w:val="Table Grid"/>
    <w:basedOn w:val="67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Table Grid Light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8">
    <w:name w:val="Plain Table 1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6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6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6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>
    <w:name w:val="Grid Table 5 Dark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>
    <w:name w:val="Grid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>
    <w:name w:val="Grid Table 7 Colorful"/>
    <w:basedOn w:val="6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1"/>
    <w:basedOn w:val="6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5"/>
    <w:basedOn w:val="6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6"/>
    <w:basedOn w:val="6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>
    <w:name w:val="List Table 1 Light"/>
    <w:basedOn w:val="6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6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6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>
    <w:name w:val="List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>
    <w:name w:val="List Table 7 Colorful"/>
    <w:basedOn w:val="6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1"/>
    <w:basedOn w:val="6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2"/>
    <w:basedOn w:val="6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3"/>
    <w:basedOn w:val="6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4"/>
    <w:basedOn w:val="6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5"/>
    <w:basedOn w:val="6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6"/>
    <w:basedOn w:val="6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ned - Accent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7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59"/>
    <w:link w:val="823"/>
    <w:uiPriority w:val="99"/>
    <w:semiHidden/>
    <w:unhideWhenUsed/>
    <w:pPr>
      <w:spacing w:after="40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9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9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</w:style>
  <w:style w:type="table" w:styleId="83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0">
    <w:name w:val="Body Text"/>
    <w:basedOn w:val="659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841">
    <w:name w:val="List Paragraph"/>
    <w:basedOn w:val="659"/>
    <w:uiPriority w:val="1"/>
    <w:qFormat/>
    <w:pPr>
      <w:ind w:left="106" w:firstLine="708"/>
      <w:jc w:val="both"/>
    </w:pPr>
  </w:style>
  <w:style w:type="paragraph" w:styleId="842" w:customStyle="1">
    <w:name w:val="Table Paragraph"/>
    <w:basedOn w:val="659"/>
    <w:uiPriority w:val="1"/>
    <w:qFormat/>
  </w:style>
  <w:style w:type="character" w:styleId="843">
    <w:name w:val="Hyperlink"/>
    <w:basedOn w:val="669"/>
    <w:uiPriority w:val="99"/>
    <w:unhideWhenUsed/>
    <w:rPr>
      <w:color w:val="0000ff" w:themeColor="hyperlink"/>
      <w:u w:val="single"/>
    </w:rPr>
  </w:style>
  <w:style w:type="character" w:styleId="844">
    <w:name w:val="Unresolved Mention"/>
    <w:basedOn w:val="669"/>
    <w:uiPriority w:val="99"/>
    <w:semiHidden/>
    <w:unhideWhenUsed/>
    <w:rPr>
      <w:color w:val="605e5c"/>
      <w:shd w:val="clear" w:color="auto" w:fill="e1dfdd"/>
    </w:rPr>
  </w:style>
  <w:style w:type="character" w:styleId="845" w:customStyle="1">
    <w:name w:val="Основной текст (2)4"/>
    <w:rPr>
      <w:rFonts w:ascii="Times New Roman" w:hAnsi="Times New Roman" w:cs="Times New Roman"/>
      <w:sz w:val="12"/>
      <w:szCs w:val="12"/>
    </w:rPr>
  </w:style>
  <w:style w:type="paragraph" w:styleId="846">
    <w:name w:val="Normal (Web)"/>
    <w:basedOn w:val="659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vant43.ru" TargetMode="External"/><Relationship Id="rId10" Type="http://schemas.openxmlformats.org/officeDocument/2006/relationships/hyperlink" Target="https://kvant43.ru/index/platnye_obrazovatelnye_uslugi/0-13" TargetMode="External"/><Relationship Id="rId11" Type="http://schemas.openxmlformats.org/officeDocument/2006/relationships/hyperlink" Target="https://kvant43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revision>3</cp:revision>
  <dcterms:created xsi:type="dcterms:W3CDTF">2025-08-18T12:12:00Z</dcterms:created>
  <dcterms:modified xsi:type="dcterms:W3CDTF">2025-08-19T05:36:31Z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</Properties>
</file>